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632FA" w:rsidRPr="00A03ADA" w14:paraId="31CFCDA9" w14:textId="77777777" w:rsidTr="007238FA">
        <w:tc>
          <w:tcPr>
            <w:tcW w:w="4814" w:type="dxa"/>
          </w:tcPr>
          <w:p w14:paraId="42EFF473" w14:textId="021DAF23" w:rsidR="00F632FA" w:rsidRPr="00A03ADA" w:rsidRDefault="00323985" w:rsidP="00A03ADA">
            <w:pPr>
              <w:spacing w:before="120" w:after="120" w:line="240" w:lineRule="auto"/>
              <w:rPr>
                <w:sz w:val="24"/>
                <w:szCs w:val="24"/>
              </w:rPr>
            </w:pPr>
            <w:r w:rsidRPr="00A03ADA">
              <w:rPr>
                <w:sz w:val="24"/>
                <w:szCs w:val="24"/>
              </w:rPr>
              <w:t xml:space="preserve">The objective of </w:t>
            </w:r>
            <w:r w:rsidR="00514398" w:rsidRPr="00A03ADA">
              <w:rPr>
                <w:sz w:val="24"/>
                <w:szCs w:val="24"/>
              </w:rPr>
              <w:t>LSP Renewables</w:t>
            </w:r>
            <w:r w:rsidRPr="00A03ADA">
              <w:rPr>
                <w:sz w:val="24"/>
                <w:szCs w:val="24"/>
              </w:rPr>
              <w:t xml:space="preserve"> is to</w:t>
            </w:r>
            <w:r w:rsidR="00C96576" w:rsidRPr="00A03ADA">
              <w:rPr>
                <w:sz w:val="24"/>
                <w:szCs w:val="24"/>
              </w:rPr>
              <w:t xml:space="preserve"> servic</w:t>
            </w:r>
            <w:r w:rsidR="00A03ADA" w:rsidRPr="00A03ADA">
              <w:rPr>
                <w:sz w:val="24"/>
                <w:szCs w:val="24"/>
              </w:rPr>
              <w:t>e</w:t>
            </w:r>
            <w:r w:rsidR="00C96576" w:rsidRPr="00A03ADA">
              <w:rPr>
                <w:sz w:val="24"/>
                <w:szCs w:val="24"/>
              </w:rPr>
              <w:t xml:space="preserve"> the international renewable energy industry covering permanent and contract positions across the full spectrum of renewable energy sources</w:t>
            </w:r>
            <w:r w:rsidRPr="00A03ADA">
              <w:rPr>
                <w:sz w:val="24"/>
                <w:szCs w:val="24"/>
              </w:rPr>
              <w:t>.</w:t>
            </w:r>
            <w:r w:rsidR="00A03ADA">
              <w:rPr>
                <w:sz w:val="24"/>
                <w:szCs w:val="24"/>
              </w:rPr>
              <w:t xml:space="preserve"> </w:t>
            </w:r>
            <w:r w:rsidRPr="00A03ADA">
              <w:rPr>
                <w:sz w:val="24"/>
                <w:szCs w:val="24"/>
              </w:rPr>
              <w:t xml:space="preserve">To achieve this objective, </w:t>
            </w:r>
            <w:r w:rsidR="00514398" w:rsidRPr="00A03ADA">
              <w:rPr>
                <w:sz w:val="24"/>
                <w:szCs w:val="24"/>
              </w:rPr>
              <w:t>LSP Renewables</w:t>
            </w:r>
            <w:r w:rsidRPr="00A03ADA">
              <w:rPr>
                <w:sz w:val="24"/>
                <w:szCs w:val="24"/>
              </w:rPr>
              <w:t xml:space="preserve"> will maintain an effective and efficient Quality Management System (QMS) that is certified by a UKAS-accredited Certification Body as compliant with ISO 9001.</w:t>
            </w:r>
          </w:p>
        </w:tc>
        <w:tc>
          <w:tcPr>
            <w:tcW w:w="4814" w:type="dxa"/>
          </w:tcPr>
          <w:p w14:paraId="175F0203" w14:textId="5E2DAC0D" w:rsidR="0002413D" w:rsidRPr="00A03ADA" w:rsidRDefault="00514398" w:rsidP="0002413D">
            <w:pPr>
              <w:spacing w:before="60" w:line="240" w:lineRule="auto"/>
              <w:jc w:val="center"/>
              <w:rPr>
                <w:rFonts w:eastAsia="Helvetica Neue" w:cstheme="minorHAnsi"/>
                <w:color w:val="7030A0"/>
              </w:rPr>
            </w:pPr>
            <w:r w:rsidRPr="00A03ADA">
              <w:rPr>
                <w:noProof/>
              </w:rPr>
              <w:drawing>
                <wp:inline distT="0" distB="0" distL="0" distR="0" wp14:anchorId="192E5AD9" wp14:editId="225FEE6E">
                  <wp:extent cx="2432744" cy="1181100"/>
                  <wp:effectExtent l="0" t="0" r="571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687" cy="1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CC149" w14:textId="0B987791" w:rsidR="00F632FA" w:rsidRPr="00A03ADA" w:rsidRDefault="00850E93" w:rsidP="00EC0A13">
            <w:pPr>
              <w:spacing w:before="60" w:line="240" w:lineRule="auto"/>
              <w:jc w:val="center"/>
              <w:rPr>
                <w:rFonts w:eastAsia="Helvetica Neue" w:cstheme="minorHAnsi"/>
                <w:b/>
                <w:i/>
                <w:color w:val="7030A0"/>
              </w:rPr>
            </w:pPr>
            <w:r w:rsidRPr="00A03ADA">
              <w:rPr>
                <w:rFonts w:eastAsia="Helvetica Neue" w:cstheme="minorHAnsi"/>
                <w:b/>
                <w:i/>
              </w:rPr>
              <w:t>delighting our customer</w:t>
            </w:r>
            <w:r w:rsidR="00784AA5" w:rsidRPr="00A03ADA">
              <w:rPr>
                <w:rFonts w:eastAsia="Helvetica Neue" w:cstheme="minorHAnsi"/>
                <w:b/>
                <w:i/>
              </w:rPr>
              <w:t>s is fundamental to our operations</w:t>
            </w:r>
          </w:p>
        </w:tc>
      </w:tr>
    </w:tbl>
    <w:p w14:paraId="0414B906" w14:textId="3CA8AB9E" w:rsidR="00A03ADA" w:rsidRPr="00A03ADA" w:rsidRDefault="00A03ADA" w:rsidP="00A03ADA">
      <w:pPr>
        <w:spacing w:before="120" w:after="120" w:line="240" w:lineRule="auto"/>
        <w:rPr>
          <w:sz w:val="24"/>
          <w:szCs w:val="24"/>
        </w:rPr>
      </w:pPr>
      <w:r w:rsidRPr="00A03ADA">
        <w:rPr>
          <w:sz w:val="24"/>
          <w:szCs w:val="24"/>
        </w:rPr>
        <w:t>As such, the Directors of LSP Renewables are committed to the following:</w:t>
      </w:r>
    </w:p>
    <w:p w14:paraId="59E141E2" w14:textId="0B7AE0F4" w:rsidR="002C68DA" w:rsidRPr="00A03ADA" w:rsidRDefault="002C68DA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Establish measurable quality and business objectives that are consistent with our context and strategic direction and to address risks and opportunities associated with them</w:t>
      </w:r>
      <w:r w:rsidR="00FC08F3" w:rsidRPr="00A03ADA">
        <w:rPr>
          <w:sz w:val="24"/>
          <w:szCs w:val="24"/>
        </w:rPr>
        <w:t>.</w:t>
      </w:r>
    </w:p>
    <w:p w14:paraId="31A956D1" w14:textId="424FFF64" w:rsidR="002C68DA" w:rsidRPr="00A03ADA" w:rsidRDefault="002C68DA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Ensure quality objectives help us achieve customer requirements</w:t>
      </w:r>
      <w:r w:rsidR="00FC08F3" w:rsidRPr="00A03ADA">
        <w:rPr>
          <w:sz w:val="24"/>
          <w:szCs w:val="24"/>
        </w:rPr>
        <w:t>.</w:t>
      </w:r>
    </w:p>
    <w:p w14:paraId="38AA4CE6" w14:textId="1205889B" w:rsidR="006707ED" w:rsidRPr="00A03ADA" w:rsidRDefault="006707ED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 xml:space="preserve">Proactively seek feedback from customers on how well our products </w:t>
      </w:r>
      <w:r w:rsidR="0093104C" w:rsidRPr="00A03ADA">
        <w:rPr>
          <w:sz w:val="24"/>
          <w:szCs w:val="24"/>
        </w:rPr>
        <w:t>and</w:t>
      </w:r>
      <w:r w:rsidRPr="00A03ADA">
        <w:rPr>
          <w:sz w:val="24"/>
          <w:szCs w:val="24"/>
        </w:rPr>
        <w:t xml:space="preserve"> services meet their requirements and set objectives for continual improvement</w:t>
      </w:r>
      <w:r w:rsidR="00FC08F3" w:rsidRPr="00A03ADA">
        <w:rPr>
          <w:sz w:val="24"/>
          <w:szCs w:val="24"/>
        </w:rPr>
        <w:t>.</w:t>
      </w:r>
    </w:p>
    <w:p w14:paraId="542C4B3C" w14:textId="6755C7D9" w:rsidR="006707ED" w:rsidRPr="00A03ADA" w:rsidRDefault="006707ED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 xml:space="preserve">Analyse the causes of any complaint or </w:t>
      </w:r>
      <w:r w:rsidR="00FC08F3" w:rsidRPr="00A03ADA">
        <w:rPr>
          <w:sz w:val="24"/>
          <w:szCs w:val="24"/>
        </w:rPr>
        <w:t>problem and</w:t>
      </w:r>
      <w:r w:rsidRPr="00A03ADA">
        <w:rPr>
          <w:sz w:val="24"/>
          <w:szCs w:val="24"/>
        </w:rPr>
        <w:t xml:space="preserve"> take action to prevent recurrence</w:t>
      </w:r>
      <w:r w:rsidR="00FC08F3" w:rsidRPr="00A03ADA">
        <w:rPr>
          <w:sz w:val="24"/>
          <w:szCs w:val="24"/>
        </w:rPr>
        <w:t>.</w:t>
      </w:r>
    </w:p>
    <w:p w14:paraId="41A08FDA" w14:textId="0153A41E" w:rsidR="006707ED" w:rsidRPr="00A03ADA" w:rsidRDefault="0093104C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Ensure we comply with all applicable legal, regulatory, contractual, and other third-party requirements</w:t>
      </w:r>
      <w:r w:rsidR="00FC08F3" w:rsidRPr="00A03ADA">
        <w:rPr>
          <w:sz w:val="24"/>
          <w:szCs w:val="24"/>
        </w:rPr>
        <w:t>.</w:t>
      </w:r>
    </w:p>
    <w:p w14:paraId="312D825D" w14:textId="00CBBB4A" w:rsidR="002C68DA" w:rsidRPr="00A03ADA" w:rsidRDefault="002C68DA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Monitor and measure the effectiveness of business processes and objectives through internal audit and management review processes</w:t>
      </w:r>
      <w:r w:rsidR="00FC08F3" w:rsidRPr="00A03ADA">
        <w:rPr>
          <w:sz w:val="24"/>
          <w:szCs w:val="24"/>
        </w:rPr>
        <w:t>.</w:t>
      </w:r>
    </w:p>
    <w:p w14:paraId="304B1CC8" w14:textId="22DCB5B1" w:rsidR="002C68DA" w:rsidRPr="00A03ADA" w:rsidRDefault="002C68DA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Select and work closely with suppliers who help us create and deliver a reliable performance</w:t>
      </w:r>
      <w:r w:rsidR="00FC08F3" w:rsidRPr="00A03ADA">
        <w:rPr>
          <w:sz w:val="24"/>
          <w:szCs w:val="24"/>
        </w:rPr>
        <w:t>.</w:t>
      </w:r>
    </w:p>
    <w:p w14:paraId="4C9BE7A4" w14:textId="083301EF" w:rsidR="002C68DA" w:rsidRPr="00A03ADA" w:rsidRDefault="006707ED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Support employees t</w:t>
      </w:r>
      <w:r w:rsidR="002C68DA" w:rsidRPr="00A03ADA">
        <w:rPr>
          <w:sz w:val="24"/>
          <w:szCs w:val="24"/>
        </w:rPr>
        <w:t>o identify and undertake appropriate training</w:t>
      </w:r>
      <w:r w:rsidRPr="00A03ADA">
        <w:rPr>
          <w:sz w:val="24"/>
          <w:szCs w:val="24"/>
        </w:rPr>
        <w:t xml:space="preserve"> as part of continued development of the competency of all employees</w:t>
      </w:r>
      <w:r w:rsidR="00FC08F3" w:rsidRPr="00A03ADA">
        <w:rPr>
          <w:sz w:val="24"/>
          <w:szCs w:val="24"/>
        </w:rPr>
        <w:t>.</w:t>
      </w:r>
    </w:p>
    <w:p w14:paraId="210FF8F0" w14:textId="3EBC912B" w:rsidR="002C68DA" w:rsidRPr="00A03ADA" w:rsidRDefault="002C68DA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Encourage all employees to identify problems and make suggestions to improve all aspects of our services, and business processes</w:t>
      </w:r>
      <w:r w:rsidR="00FC08F3" w:rsidRPr="00A03ADA">
        <w:rPr>
          <w:sz w:val="24"/>
          <w:szCs w:val="24"/>
        </w:rPr>
        <w:t>.</w:t>
      </w:r>
    </w:p>
    <w:p w14:paraId="00D395D8" w14:textId="118E00A2" w:rsidR="002C68DA" w:rsidRPr="00A03ADA" w:rsidRDefault="002C68DA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Ensure all our employees are aware of the Quality Policy and are committed to the effective maintenance of the QMS</w:t>
      </w:r>
      <w:r w:rsidR="0093104C" w:rsidRPr="00A03ADA">
        <w:rPr>
          <w:sz w:val="24"/>
          <w:szCs w:val="24"/>
        </w:rPr>
        <w:t>.</w:t>
      </w:r>
    </w:p>
    <w:p w14:paraId="2C12813E" w14:textId="3FA8985E" w:rsidR="00B371FF" w:rsidRPr="00A03ADA" w:rsidRDefault="00865481" w:rsidP="0043470D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 w:rsidRPr="00A03ADA">
        <w:rPr>
          <w:sz w:val="24"/>
          <w:szCs w:val="24"/>
        </w:rPr>
        <w:t>Ensuring the impacts of climate change on our operations are assessed</w:t>
      </w:r>
      <w:r w:rsidR="003E3353" w:rsidRPr="00A03ADA">
        <w:rPr>
          <w:sz w:val="24"/>
          <w:szCs w:val="24"/>
        </w:rPr>
        <w:t xml:space="preserve"> and acted upon </w:t>
      </w:r>
      <w:r w:rsidR="009F4666" w:rsidRPr="00A03ADA">
        <w:rPr>
          <w:sz w:val="24"/>
          <w:szCs w:val="24"/>
        </w:rPr>
        <w:t>as</w:t>
      </w:r>
      <w:r w:rsidR="003E3353" w:rsidRPr="00A03ADA">
        <w:rPr>
          <w:sz w:val="24"/>
          <w:szCs w:val="24"/>
        </w:rPr>
        <w:t xml:space="preserve"> appropriate, as well as minimising the impact</w:t>
      </w:r>
      <w:r w:rsidR="00D2654F" w:rsidRPr="00A03ADA">
        <w:rPr>
          <w:sz w:val="24"/>
          <w:szCs w:val="24"/>
        </w:rPr>
        <w:t>s</w:t>
      </w:r>
      <w:r w:rsidR="003E3353" w:rsidRPr="00A03ADA">
        <w:rPr>
          <w:sz w:val="24"/>
          <w:szCs w:val="24"/>
        </w:rPr>
        <w:t xml:space="preserve"> </w:t>
      </w:r>
      <w:r w:rsidR="00D2654F" w:rsidRPr="00A03ADA">
        <w:rPr>
          <w:sz w:val="24"/>
          <w:szCs w:val="24"/>
        </w:rPr>
        <w:t>on</w:t>
      </w:r>
      <w:r w:rsidR="003E3353" w:rsidRPr="00A03ADA">
        <w:rPr>
          <w:sz w:val="24"/>
          <w:szCs w:val="24"/>
        </w:rPr>
        <w:t xml:space="preserve"> climate change resulting from our activities</w:t>
      </w:r>
      <w:r w:rsidR="00F243E6" w:rsidRPr="00A03ADA">
        <w:rPr>
          <w:sz w:val="24"/>
          <w:szCs w:val="24"/>
        </w:rPr>
        <w:t xml:space="preserve"> to help protect the environment.</w:t>
      </w:r>
    </w:p>
    <w:p w14:paraId="50281E43" w14:textId="4B463153" w:rsidR="002C68DA" w:rsidRPr="00A03ADA" w:rsidRDefault="002C68DA" w:rsidP="00EC0A13">
      <w:pPr>
        <w:spacing w:before="120" w:after="120" w:line="240" w:lineRule="auto"/>
        <w:rPr>
          <w:sz w:val="24"/>
          <w:szCs w:val="24"/>
        </w:rPr>
      </w:pPr>
      <w:r w:rsidRPr="00A03ADA">
        <w:rPr>
          <w:sz w:val="24"/>
          <w:szCs w:val="24"/>
        </w:rPr>
        <w:t xml:space="preserve">The continual improvement of the </w:t>
      </w:r>
      <w:r w:rsidR="00514398" w:rsidRPr="00A03ADA">
        <w:rPr>
          <w:sz w:val="24"/>
          <w:szCs w:val="24"/>
        </w:rPr>
        <w:t>LSP Renewables</w:t>
      </w:r>
      <w:r w:rsidRPr="00A03ADA">
        <w:rPr>
          <w:sz w:val="24"/>
          <w:szCs w:val="24"/>
        </w:rPr>
        <w:t xml:space="preserve"> QMS is fundamental to our success and must be supported by all employees as an integral part of their daily work.</w:t>
      </w:r>
    </w:p>
    <w:p w14:paraId="4503E57B" w14:textId="41876AE9" w:rsidR="00235304" w:rsidRPr="00A03ADA" w:rsidRDefault="00235304" w:rsidP="00EC0A13">
      <w:pPr>
        <w:spacing w:before="120" w:after="120" w:line="240" w:lineRule="auto"/>
        <w:rPr>
          <w:sz w:val="24"/>
          <w:szCs w:val="24"/>
        </w:rPr>
      </w:pPr>
      <w:r w:rsidRPr="00A03ADA">
        <w:rPr>
          <w:sz w:val="24"/>
          <w:szCs w:val="24"/>
        </w:rPr>
        <w:t>This policy is publicly available to interested external parties upon request.</w:t>
      </w:r>
    </w:p>
    <w:p w14:paraId="195682D7" w14:textId="77777777" w:rsidR="009268D8" w:rsidRPr="00A03ADA" w:rsidRDefault="009268D8" w:rsidP="009268D8">
      <w:pPr>
        <w:spacing w:before="120" w:after="0" w:line="240" w:lineRule="auto"/>
        <w:rPr>
          <w:sz w:val="24"/>
          <w:szCs w:val="24"/>
        </w:rPr>
      </w:pPr>
      <w:r w:rsidRPr="00A03ADA">
        <w:rPr>
          <w:noProof/>
        </w:rPr>
        <w:drawing>
          <wp:inline distT="0" distB="0" distL="0" distR="0" wp14:anchorId="4D25A4CD" wp14:editId="38302530">
            <wp:extent cx="1267460" cy="600075"/>
            <wp:effectExtent l="0" t="0" r="8890" b="9525"/>
            <wp:docPr id="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27AE" w14:textId="77777777" w:rsidR="009268D8" w:rsidRPr="00A03ADA" w:rsidRDefault="009268D8" w:rsidP="009268D8">
      <w:pPr>
        <w:spacing w:after="120" w:line="240" w:lineRule="auto"/>
        <w:rPr>
          <w:sz w:val="24"/>
          <w:szCs w:val="24"/>
        </w:rPr>
      </w:pPr>
      <w:r w:rsidRPr="00A03ADA">
        <w:rPr>
          <w:sz w:val="24"/>
          <w:szCs w:val="24"/>
        </w:rPr>
        <w:t>Adam Grainger, CEO</w:t>
      </w:r>
    </w:p>
    <w:p w14:paraId="5033D2A7" w14:textId="1004B5DC" w:rsidR="00945C61" w:rsidRPr="00D15CAC" w:rsidRDefault="009268D8" w:rsidP="009268D8">
      <w:pPr>
        <w:spacing w:before="120" w:after="120" w:line="240" w:lineRule="auto"/>
      </w:pPr>
      <w:r w:rsidRPr="00A03ADA">
        <w:rPr>
          <w:sz w:val="24"/>
          <w:szCs w:val="24"/>
        </w:rPr>
        <w:t>January 202</w:t>
      </w:r>
      <w:r w:rsidR="00410E8A">
        <w:rPr>
          <w:sz w:val="24"/>
          <w:szCs w:val="24"/>
        </w:rPr>
        <w:t>6</w:t>
      </w:r>
    </w:p>
    <w:sectPr w:rsidR="00945C61" w:rsidRPr="00D15CAC" w:rsidSect="00A52A08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AAD8" w14:textId="77777777" w:rsidR="00FF3DC3" w:rsidRDefault="00FF3DC3" w:rsidP="00A52A08">
      <w:pPr>
        <w:spacing w:after="0" w:line="240" w:lineRule="auto"/>
      </w:pPr>
      <w:r>
        <w:separator/>
      </w:r>
    </w:p>
  </w:endnote>
  <w:endnote w:type="continuationSeparator" w:id="0">
    <w:p w14:paraId="0999F178" w14:textId="77777777" w:rsidR="00FF3DC3" w:rsidRDefault="00FF3DC3" w:rsidP="00A5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264"/>
    </w:tblGrid>
    <w:tr w:rsidR="00D15CAC" w:rsidRPr="00D15CAC" w14:paraId="2D721EC5" w14:textId="77777777" w:rsidTr="00D15CAC">
      <w:tc>
        <w:tcPr>
          <w:tcW w:w="8364" w:type="dxa"/>
        </w:tcPr>
        <w:p w14:paraId="55A12D7F" w14:textId="74841CD2" w:rsidR="00976754" w:rsidRPr="00D15CAC" w:rsidRDefault="00976754" w:rsidP="00E70B45">
          <w:pPr>
            <w:pStyle w:val="Footer"/>
            <w:spacing w:before="60"/>
            <w:rPr>
              <w:sz w:val="18"/>
              <w:szCs w:val="18"/>
            </w:rPr>
          </w:pPr>
        </w:p>
      </w:tc>
      <w:tc>
        <w:tcPr>
          <w:tcW w:w="1264" w:type="dxa"/>
        </w:tcPr>
        <w:p w14:paraId="63FAF411" w14:textId="66E01761" w:rsidR="00976754" w:rsidRPr="00D15CAC" w:rsidRDefault="00976754" w:rsidP="00A52A08">
          <w:pPr>
            <w:pStyle w:val="Footer"/>
            <w:spacing w:before="60"/>
            <w:jc w:val="right"/>
            <w:rPr>
              <w:sz w:val="18"/>
              <w:szCs w:val="18"/>
            </w:rPr>
          </w:pPr>
          <w:r w:rsidRPr="00D15CAC">
            <w:rPr>
              <w:sz w:val="18"/>
              <w:szCs w:val="18"/>
            </w:rPr>
            <w:t xml:space="preserve">page </w:t>
          </w:r>
          <w:sdt>
            <w:sdtPr>
              <w:rPr>
                <w:sz w:val="18"/>
                <w:szCs w:val="18"/>
              </w:rPr>
              <w:id w:val="53053777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 w:val="18"/>
                    <w:szCs w:val="18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Content>
                  <w:r w:rsidRPr="00D15CAC">
                    <w:rPr>
                      <w:sz w:val="18"/>
                      <w:szCs w:val="18"/>
                    </w:rPr>
                    <w:fldChar w:fldCharType="begin"/>
                  </w:r>
                  <w:r w:rsidRPr="00D15CAC">
                    <w:rPr>
                      <w:sz w:val="18"/>
                      <w:szCs w:val="18"/>
                    </w:rPr>
                    <w:instrText xml:space="preserve"> PAGE </w:instrText>
                  </w:r>
                  <w:r w:rsidRPr="00D15CAC">
                    <w:rPr>
                      <w:sz w:val="18"/>
                      <w:szCs w:val="18"/>
                    </w:rPr>
                    <w:fldChar w:fldCharType="separate"/>
                  </w:r>
                  <w:r w:rsidRPr="00D15CAC">
                    <w:rPr>
                      <w:sz w:val="18"/>
                      <w:szCs w:val="18"/>
                    </w:rPr>
                    <w:t>1</w:t>
                  </w:r>
                  <w:r w:rsidRPr="00D15CAC">
                    <w:rPr>
                      <w:sz w:val="18"/>
                      <w:szCs w:val="18"/>
                    </w:rPr>
                    <w:fldChar w:fldCharType="end"/>
                  </w:r>
                  <w:r w:rsidRPr="00D15CAC">
                    <w:rPr>
                      <w:sz w:val="18"/>
                      <w:szCs w:val="18"/>
                    </w:rPr>
                    <w:t xml:space="preserve"> of </w:t>
                  </w:r>
                  <w:r w:rsidRPr="00D15CAC">
                    <w:rPr>
                      <w:sz w:val="18"/>
                      <w:szCs w:val="18"/>
                    </w:rPr>
                    <w:fldChar w:fldCharType="begin"/>
                  </w:r>
                  <w:r w:rsidRPr="00D15CAC">
                    <w:rPr>
                      <w:sz w:val="18"/>
                      <w:szCs w:val="18"/>
                    </w:rPr>
                    <w:instrText xml:space="preserve"> NUMPAGES  </w:instrText>
                  </w:r>
                  <w:r w:rsidRPr="00D15CAC">
                    <w:rPr>
                      <w:sz w:val="18"/>
                      <w:szCs w:val="18"/>
                    </w:rPr>
                    <w:fldChar w:fldCharType="separate"/>
                  </w:r>
                  <w:r w:rsidRPr="00D15CAC">
                    <w:rPr>
                      <w:sz w:val="18"/>
                      <w:szCs w:val="18"/>
                    </w:rPr>
                    <w:t>1</w:t>
                  </w:r>
                  <w:r w:rsidRPr="00D15CAC">
                    <w:rPr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270B175" w14:textId="77777777" w:rsidR="00A52A08" w:rsidRPr="00A52A08" w:rsidRDefault="00A52A08" w:rsidP="00A52A0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485E" w14:textId="77777777" w:rsidR="00FF3DC3" w:rsidRDefault="00FF3DC3" w:rsidP="00A52A08">
      <w:pPr>
        <w:spacing w:after="0" w:line="240" w:lineRule="auto"/>
      </w:pPr>
      <w:r>
        <w:separator/>
      </w:r>
    </w:p>
  </w:footnote>
  <w:footnote w:type="continuationSeparator" w:id="0">
    <w:p w14:paraId="03BD0A0F" w14:textId="77777777" w:rsidR="00FF3DC3" w:rsidRDefault="00FF3DC3" w:rsidP="00A5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6" w:space="0" w:color="A6A6A6" w:themeColor="background1" w:themeShade="A6"/>
        <w:right w:val="none" w:sz="0" w:space="0" w:color="auto"/>
        <w:insideH w:val="single" w:sz="4" w:space="0" w:color="DEEAF6" w:themeColor="accent5" w:themeTint="33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2262"/>
    </w:tblGrid>
    <w:tr w:rsidR="00A52A08" w:rsidRPr="00A52A08" w14:paraId="54B9DF9B" w14:textId="77777777" w:rsidTr="00945C61">
      <w:trPr>
        <w:trHeight w:val="567"/>
      </w:trPr>
      <w:tc>
        <w:tcPr>
          <w:tcW w:w="7366" w:type="dxa"/>
          <w:vAlign w:val="bottom"/>
        </w:tcPr>
        <w:p w14:paraId="09DEBF3A" w14:textId="78A41453" w:rsidR="00A52A08" w:rsidRPr="00A52A08" w:rsidRDefault="002C68DA" w:rsidP="00A52A08">
          <w:pPr>
            <w:pStyle w:val="Header"/>
            <w:spacing w:after="60"/>
            <w:rPr>
              <w:sz w:val="24"/>
              <w:szCs w:val="24"/>
            </w:rPr>
          </w:pPr>
          <w:r>
            <w:rPr>
              <w:sz w:val="24"/>
              <w:szCs w:val="24"/>
            </w:rPr>
            <w:t>Quality Policy</w:t>
          </w:r>
        </w:p>
      </w:tc>
      <w:tc>
        <w:tcPr>
          <w:tcW w:w="2262" w:type="dxa"/>
          <w:vAlign w:val="bottom"/>
        </w:tcPr>
        <w:p w14:paraId="415AD568" w14:textId="005F264A" w:rsidR="005C40E5" w:rsidRPr="00A52A08" w:rsidRDefault="000A4BC1" w:rsidP="005C40E5">
          <w:pPr>
            <w:pStyle w:val="Header"/>
            <w:spacing w:after="60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LSP</w:t>
          </w:r>
          <w:r w:rsidR="005C40E5">
            <w:rPr>
              <w:sz w:val="24"/>
              <w:szCs w:val="24"/>
            </w:rPr>
            <w:t xml:space="preserve"> POL 01 – Issue 1</w:t>
          </w:r>
        </w:p>
      </w:tc>
    </w:tr>
  </w:tbl>
  <w:p w14:paraId="2A16DD89" w14:textId="77777777" w:rsidR="00A52A08" w:rsidRDefault="00A52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02F"/>
    <w:multiLevelType w:val="hybridMultilevel"/>
    <w:tmpl w:val="254A0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D032F"/>
    <w:multiLevelType w:val="hybridMultilevel"/>
    <w:tmpl w:val="A7AE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0F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9010D"/>
    <w:multiLevelType w:val="hybridMultilevel"/>
    <w:tmpl w:val="F63E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1699">
    <w:abstractNumId w:val="0"/>
  </w:num>
  <w:num w:numId="2" w16cid:durableId="1839882028">
    <w:abstractNumId w:val="2"/>
  </w:num>
  <w:num w:numId="3" w16cid:durableId="1301619796">
    <w:abstractNumId w:val="3"/>
  </w:num>
  <w:num w:numId="4" w16cid:durableId="57882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08"/>
    <w:rsid w:val="00004DDA"/>
    <w:rsid w:val="00012B2A"/>
    <w:rsid w:val="0002413D"/>
    <w:rsid w:val="000A4BC1"/>
    <w:rsid w:val="000A5EE0"/>
    <w:rsid w:val="000D478B"/>
    <w:rsid w:val="00117A3E"/>
    <w:rsid w:val="00155431"/>
    <w:rsid w:val="00180225"/>
    <w:rsid w:val="00235304"/>
    <w:rsid w:val="002A0B96"/>
    <w:rsid w:val="002B5729"/>
    <w:rsid w:val="002C68DA"/>
    <w:rsid w:val="00323985"/>
    <w:rsid w:val="00356B1D"/>
    <w:rsid w:val="003B7910"/>
    <w:rsid w:val="003C72A0"/>
    <w:rsid w:val="003E3353"/>
    <w:rsid w:val="003E6BFD"/>
    <w:rsid w:val="00406FA9"/>
    <w:rsid w:val="00410E8A"/>
    <w:rsid w:val="00420430"/>
    <w:rsid w:val="00425042"/>
    <w:rsid w:val="0043470D"/>
    <w:rsid w:val="0044019B"/>
    <w:rsid w:val="004E45AA"/>
    <w:rsid w:val="00500325"/>
    <w:rsid w:val="00514398"/>
    <w:rsid w:val="0053414E"/>
    <w:rsid w:val="005719BE"/>
    <w:rsid w:val="005A2821"/>
    <w:rsid w:val="005B33F5"/>
    <w:rsid w:val="005C40E5"/>
    <w:rsid w:val="006707ED"/>
    <w:rsid w:val="00683708"/>
    <w:rsid w:val="00684052"/>
    <w:rsid w:val="006F2A80"/>
    <w:rsid w:val="00784AA5"/>
    <w:rsid w:val="0080292C"/>
    <w:rsid w:val="00850E93"/>
    <w:rsid w:val="00865481"/>
    <w:rsid w:val="00867190"/>
    <w:rsid w:val="008F090C"/>
    <w:rsid w:val="008F0C92"/>
    <w:rsid w:val="008F3201"/>
    <w:rsid w:val="009042F6"/>
    <w:rsid w:val="009268D8"/>
    <w:rsid w:val="0093104C"/>
    <w:rsid w:val="00945C61"/>
    <w:rsid w:val="00976754"/>
    <w:rsid w:val="009D6A83"/>
    <w:rsid w:val="009F4666"/>
    <w:rsid w:val="00A03ADA"/>
    <w:rsid w:val="00A127AA"/>
    <w:rsid w:val="00A52A08"/>
    <w:rsid w:val="00A732E1"/>
    <w:rsid w:val="00A741F2"/>
    <w:rsid w:val="00A86E23"/>
    <w:rsid w:val="00AC3DD4"/>
    <w:rsid w:val="00B371FF"/>
    <w:rsid w:val="00BF53C3"/>
    <w:rsid w:val="00C057F1"/>
    <w:rsid w:val="00C76CE2"/>
    <w:rsid w:val="00C96576"/>
    <w:rsid w:val="00D15CAC"/>
    <w:rsid w:val="00D2654F"/>
    <w:rsid w:val="00E06D91"/>
    <w:rsid w:val="00E311B0"/>
    <w:rsid w:val="00E70B45"/>
    <w:rsid w:val="00E83142"/>
    <w:rsid w:val="00EC01D2"/>
    <w:rsid w:val="00EC0A13"/>
    <w:rsid w:val="00F243E6"/>
    <w:rsid w:val="00F26A33"/>
    <w:rsid w:val="00F465EE"/>
    <w:rsid w:val="00F632FA"/>
    <w:rsid w:val="00F66FF2"/>
    <w:rsid w:val="00FC08F3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E2B42"/>
  <w15:chartTrackingRefBased/>
  <w15:docId w15:val="{C142E5BD-AB11-41CD-B4F4-8BEDA3EF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08"/>
  </w:style>
  <w:style w:type="paragraph" w:styleId="Footer">
    <w:name w:val="footer"/>
    <w:basedOn w:val="Normal"/>
    <w:link w:val="FooterChar"/>
    <w:uiPriority w:val="99"/>
    <w:unhideWhenUsed/>
    <w:rsid w:val="00A52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08"/>
  </w:style>
  <w:style w:type="table" w:styleId="TableGrid">
    <w:name w:val="Table Grid"/>
    <w:basedOn w:val="TableNormal"/>
    <w:uiPriority w:val="39"/>
    <w:rsid w:val="00A5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L2"/>
    <w:basedOn w:val="Normal"/>
    <w:link w:val="ListParagraphChar"/>
    <w:uiPriority w:val="34"/>
    <w:qFormat/>
    <w:rsid w:val="00A52A08"/>
    <w:pPr>
      <w:ind w:left="720"/>
      <w:contextualSpacing/>
    </w:pPr>
  </w:style>
  <w:style w:type="character" w:customStyle="1" w:styleId="ListParagraphChar">
    <w:name w:val="List Paragraph Char"/>
    <w:aliases w:val="List Paragraph L2 Char"/>
    <w:link w:val="ListParagraph"/>
    <w:uiPriority w:val="34"/>
    <w:rsid w:val="00F6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c963a9-0904-475b-9d54-becf34451b39">
      <Terms xmlns="http://schemas.microsoft.com/office/infopath/2007/PartnerControls"/>
    </lcf76f155ced4ddcb4097134ff3c332f>
    <TaxCatchAll xmlns="2b926766-4f7a-43b9-a475-9ff58398da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3DEC9954A434EBF0CA37394519073" ma:contentTypeVersion="18" ma:contentTypeDescription="Create a new document." ma:contentTypeScope="" ma:versionID="156fd3fad5a78571ace8d48b4c8a6b3e">
  <xsd:schema xmlns:xsd="http://www.w3.org/2001/XMLSchema" xmlns:xs="http://www.w3.org/2001/XMLSchema" xmlns:p="http://schemas.microsoft.com/office/2006/metadata/properties" xmlns:ns2="2b926766-4f7a-43b9-a475-9ff58398dab0" xmlns:ns3="96c963a9-0904-475b-9d54-becf34451b39" targetNamespace="http://schemas.microsoft.com/office/2006/metadata/properties" ma:root="true" ma:fieldsID="88555b303e2c5965d99ca13f8e9b284a" ns2:_="" ns3:_="">
    <xsd:import namespace="2b926766-4f7a-43b9-a475-9ff58398dab0"/>
    <xsd:import namespace="96c963a9-0904-475b-9d54-becf34451b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6766-4f7a-43b9-a475-9ff58398d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4443b-8b71-4130-bf60-c4ee7d47ffaa}" ma:internalName="TaxCatchAll" ma:showField="CatchAllData" ma:web="2b926766-4f7a-43b9-a475-9ff58398d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63a9-0904-475b-9d54-becf3445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c1dd0e-c2de-46be-be43-46e7ca193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252F3-00BE-4C9D-BA04-4FDC20BC48DB}">
  <ds:schemaRefs>
    <ds:schemaRef ds:uri="http://schemas.microsoft.com/office/2006/metadata/properties"/>
    <ds:schemaRef ds:uri="http://schemas.microsoft.com/office/infopath/2007/PartnerControls"/>
    <ds:schemaRef ds:uri="96c963a9-0904-475b-9d54-becf34451b39"/>
    <ds:schemaRef ds:uri="2b926766-4f7a-43b9-a475-9ff58398dab0"/>
  </ds:schemaRefs>
</ds:datastoreItem>
</file>

<file path=customXml/itemProps2.xml><?xml version="1.0" encoding="utf-8"?>
<ds:datastoreItem xmlns:ds="http://schemas.openxmlformats.org/officeDocument/2006/customXml" ds:itemID="{3E1EB8D3-D7BE-4B38-B0E6-5EA589F7B495}"/>
</file>

<file path=customXml/itemProps3.xml><?xml version="1.0" encoding="utf-8"?>
<ds:datastoreItem xmlns:ds="http://schemas.openxmlformats.org/officeDocument/2006/customXml" ds:itemID="{EC190160-6E65-4A54-8FBD-1DA0593EC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323</Words>
  <Characters>1880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Mullett</dc:creator>
  <cp:keywords/>
  <dc:description/>
  <cp:lastModifiedBy>Kathryn Scorer</cp:lastModifiedBy>
  <cp:revision>45</cp:revision>
  <cp:lastPrinted>2025-01-13T15:30:00Z</cp:lastPrinted>
  <dcterms:created xsi:type="dcterms:W3CDTF">2020-04-26T18:41:00Z</dcterms:created>
  <dcterms:modified xsi:type="dcterms:W3CDTF">2026-01-06T15:33:00Z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0x010100C473DEC9954A434EBF0CA37394519073</vt:lpwstr>
  </property>
  <property fmtid="{D5CDD505-2E9C-101B-9397-08002B2CF9AE}" pid="3" name="MediaServiceImageTags">
    <vt:lpwstr/>
  </property>
</Properties>
</file>